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A31" w:rsidRDefault="00380A5F">
      <w:pPr>
        <w:spacing w:after="288" w:line="259" w:lineRule="auto"/>
        <w:ind w:left="2482" w:firstLine="0"/>
      </w:pPr>
      <w:bookmarkStart w:id="0" w:name="_GoBack"/>
      <w:bookmarkEnd w:id="0"/>
      <w:r>
        <w:rPr>
          <w:noProof/>
        </w:rPr>
        <w:drawing>
          <wp:inline distT="0" distB="0" distL="0" distR="0">
            <wp:extent cx="2791968" cy="603504"/>
            <wp:effectExtent l="0" t="0" r="0" b="0"/>
            <wp:docPr id="838" name="Picture 838"/>
            <wp:cNvGraphicFramePr/>
            <a:graphic xmlns:a="http://schemas.openxmlformats.org/drawingml/2006/main">
              <a:graphicData uri="http://schemas.openxmlformats.org/drawingml/2006/picture">
                <pic:pic xmlns:pic="http://schemas.openxmlformats.org/drawingml/2006/picture">
                  <pic:nvPicPr>
                    <pic:cNvPr id="838" name="Picture 838"/>
                    <pic:cNvPicPr/>
                  </pic:nvPicPr>
                  <pic:blipFill>
                    <a:blip r:embed="rId4"/>
                    <a:stretch>
                      <a:fillRect/>
                    </a:stretch>
                  </pic:blipFill>
                  <pic:spPr>
                    <a:xfrm>
                      <a:off x="0" y="0"/>
                      <a:ext cx="2791968" cy="603504"/>
                    </a:xfrm>
                    <a:prstGeom prst="rect">
                      <a:avLst/>
                    </a:prstGeom>
                  </pic:spPr>
                </pic:pic>
              </a:graphicData>
            </a:graphic>
          </wp:inline>
        </w:drawing>
      </w:r>
    </w:p>
    <w:p w:rsidR="00773A31" w:rsidRDefault="00380A5F">
      <w:pPr>
        <w:spacing w:after="152" w:line="265" w:lineRule="auto"/>
        <w:jc w:val="center"/>
      </w:pPr>
      <w:r>
        <w:t>April 30, 2025</w:t>
      </w:r>
    </w:p>
    <w:p w:rsidR="00773A31" w:rsidRDefault="00380A5F">
      <w:pPr>
        <w:spacing w:after="10"/>
        <w:ind w:left="-5"/>
      </w:pPr>
      <w:r>
        <w:t>The Honorable Pam Bondi</w:t>
      </w:r>
    </w:p>
    <w:p w:rsidR="00773A31" w:rsidRDefault="00380A5F">
      <w:pPr>
        <w:spacing w:after="10"/>
        <w:ind w:left="-5"/>
      </w:pPr>
      <w:r>
        <w:t>Attorney General</w:t>
      </w:r>
    </w:p>
    <w:p w:rsidR="00773A31" w:rsidRDefault="00380A5F">
      <w:pPr>
        <w:spacing w:after="10"/>
        <w:ind w:left="-5"/>
      </w:pPr>
      <w:r>
        <w:t>U.S. Department of Justice</w:t>
      </w:r>
    </w:p>
    <w:p w:rsidR="00773A31" w:rsidRDefault="00380A5F">
      <w:pPr>
        <w:ind w:left="-5" w:right="5177"/>
      </w:pPr>
      <w:r>
        <w:t>950 Pennsylvania Avenue NW Washington, D.C. 20530</w:t>
      </w:r>
    </w:p>
    <w:p w:rsidR="00773A31" w:rsidRDefault="00380A5F">
      <w:pPr>
        <w:ind w:left="-5"/>
      </w:pPr>
      <w:r>
        <w:t>Dear Attorney General Bondi:</w:t>
      </w:r>
    </w:p>
    <w:p w:rsidR="00773A31" w:rsidRDefault="00380A5F">
      <w:pPr>
        <w:ind w:left="-5"/>
      </w:pPr>
      <w:r>
        <w:t>We write with serious concern about the termination of critical Department of Justice (DOJ) grants supporting public safety and law enforcement in Oregon. These grants provide crucial funds for local law enforcement in Oregon and nationwide to support vict</w:t>
      </w:r>
      <w:r>
        <w:t>ims of crime, combat fentanyl trafficking, and prevent gun violence. Hundreds of grantees across the country counting on these funds to carry out this important work were informed on April 22, 2025, that their grants - which had already been awarded - were</w:t>
      </w:r>
      <w:r>
        <w:t xml:space="preserve"> being terminated immediately. On April 23, you said that “[t]he Department of Justice has started cutting millions of dollars in wasteful grants” and subsequently that you “authorized the cancellation of grants for programs that do not align with the admi</w:t>
      </w:r>
      <w:r>
        <w:t xml:space="preserve">nistration’s priorities.” We urge you to reverse the cancellation of grants that support law enforcement and public safety, especially as our country continues to grapple with the fentanyl crisis. </w:t>
      </w:r>
    </w:p>
    <w:p w:rsidR="00773A31" w:rsidRDefault="00380A5F">
      <w:pPr>
        <w:ind w:left="-5"/>
      </w:pPr>
      <w:r>
        <w:t>For example, among these now-canceled grants is funding fo</w:t>
      </w:r>
      <w:r>
        <w:t>r the district attorney’s (DA) office in Union County, a rural county in eastern Oregon. As part of the termination of grants that you described as “wasteful,” the Union County DA received notice that a grant they use to fund the embedding of an investigat</w:t>
      </w:r>
      <w:r>
        <w:t>or – a sworn law enforcement officer – within the DA’s office to support victims and investigate crimes such as negligent homicide caused by fentanyl dealers and traffickers was cut. Without the funding provided through this federal grant, the District Att</w:t>
      </w:r>
      <w:r>
        <w:t>orney’s office will be forced to curtail investigations and prosecutions of serious crimes, putting this small community and broader region in danger.</w:t>
      </w:r>
    </w:p>
    <w:p w:rsidR="00773A31" w:rsidRDefault="00380A5F">
      <w:pPr>
        <w:ind w:left="-5"/>
      </w:pPr>
      <w:r>
        <w:t>You have consistently claimed that the Administration supports efforts to prioritize the interdiction and</w:t>
      </w:r>
      <w:r>
        <w:t xml:space="preserve"> prosecution of illicit fentanyl. For example, on April 29, 2025, you stated with regards to fentanyl, that DOJ “will not rest until this poison is off our streets and those peddling it are behind bars.” This grant funding for Union County and so many othe</w:t>
      </w:r>
      <w:r>
        <w:t>r grantees supported work to combat fentanyl, yet you terminated the funding. Like many counties in Oregon, Union County is grappling with a severe fentanyl crisis. DOJ funding provided critical support to help prosecute fentanyl dealers responsible for th</w:t>
      </w:r>
      <w:r>
        <w:t xml:space="preserve">e deaths of Oregonians. We are deeply concerned that poorly thought out and rash cuts like this will only serve to embolden fentanyl traffickers and decrease public safety. </w:t>
      </w:r>
    </w:p>
    <w:p w:rsidR="00773A31" w:rsidRDefault="00380A5F">
      <w:pPr>
        <w:ind w:left="-5"/>
      </w:pPr>
      <w:r>
        <w:lastRenderedPageBreak/>
        <w:t>We urge you to change course and reverse these budget cuts, which will make our co</w:t>
      </w:r>
      <w:r>
        <w:t>mmunities more vulnerable to the scourge of illegal fentanyl.</w:t>
      </w:r>
    </w:p>
    <w:p w:rsidR="00773A31" w:rsidRDefault="00380A5F">
      <w:pPr>
        <w:spacing w:after="418" w:line="259" w:lineRule="auto"/>
        <w:ind w:left="0" w:firstLine="0"/>
        <w:jc w:val="right"/>
      </w:pPr>
      <w:r>
        <w:t>Page 2</w:t>
      </w:r>
    </w:p>
    <w:p w:rsidR="00773A31" w:rsidRDefault="00380A5F">
      <w:pPr>
        <w:spacing w:after="439" w:line="265" w:lineRule="auto"/>
        <w:ind w:right="2"/>
        <w:jc w:val="center"/>
      </w:pPr>
      <w:r>
        <w:t>Sincerely,</w:t>
      </w:r>
    </w:p>
    <w:p w:rsidR="00773A31" w:rsidRDefault="00380A5F">
      <w:pPr>
        <w:tabs>
          <w:tab w:val="right" w:pos="9360"/>
        </w:tabs>
        <w:spacing w:after="15"/>
        <w:ind w:left="0" w:firstLine="0"/>
      </w:pPr>
      <w:r>
        <w:rPr>
          <w:rFonts w:ascii="Calibri" w:eastAsia="Calibri" w:hAnsi="Calibri" w:cs="Calibri"/>
          <w:noProof/>
          <w:sz w:val="22"/>
        </w:rPr>
        <mc:AlternateContent>
          <mc:Choice Requires="wpg">
            <w:drawing>
              <wp:inline distT="0" distB="0" distL="0" distR="0">
                <wp:extent cx="1843405" cy="414655"/>
                <wp:effectExtent l="0" t="0" r="0" b="0"/>
                <wp:docPr id="664" name="Group 664"/>
                <wp:cNvGraphicFramePr/>
                <a:graphic xmlns:a="http://schemas.openxmlformats.org/drawingml/2006/main">
                  <a:graphicData uri="http://schemas.microsoft.com/office/word/2010/wordprocessingGroup">
                    <wpg:wgp>
                      <wpg:cNvGrpSpPr/>
                      <wpg:grpSpPr>
                        <a:xfrm>
                          <a:off x="0" y="0"/>
                          <a:ext cx="1843405" cy="414655"/>
                          <a:chOff x="0" y="0"/>
                          <a:chExt cx="1843405" cy="414655"/>
                        </a:xfrm>
                      </wpg:grpSpPr>
                      <pic:pic xmlns:pic="http://schemas.openxmlformats.org/drawingml/2006/picture">
                        <pic:nvPicPr>
                          <pic:cNvPr id="56" name="Picture 56"/>
                          <pic:cNvPicPr/>
                        </pic:nvPicPr>
                        <pic:blipFill>
                          <a:blip r:embed="rId5"/>
                          <a:stretch>
                            <a:fillRect/>
                          </a:stretch>
                        </pic:blipFill>
                        <pic:spPr>
                          <a:xfrm>
                            <a:off x="0" y="0"/>
                            <a:ext cx="1783080" cy="414655"/>
                          </a:xfrm>
                          <a:prstGeom prst="rect">
                            <a:avLst/>
                          </a:prstGeom>
                        </pic:spPr>
                      </pic:pic>
                      <wps:wsp>
                        <wps:cNvPr id="62" name="Shape 62"/>
                        <wps:cNvSpPr/>
                        <wps:spPr>
                          <a:xfrm>
                            <a:off x="0" y="310515"/>
                            <a:ext cx="1843405" cy="0"/>
                          </a:xfrm>
                          <a:custGeom>
                            <a:avLst/>
                            <a:gdLst/>
                            <a:ahLst/>
                            <a:cxnLst/>
                            <a:rect l="0" t="0" r="0" b="0"/>
                            <a:pathLst>
                              <a:path w="1843405">
                                <a:moveTo>
                                  <a:pt x="1843405"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64" name="Shape 64"/>
                        <wps:cNvSpPr/>
                        <wps:spPr>
                          <a:xfrm>
                            <a:off x="0" y="310515"/>
                            <a:ext cx="1843405" cy="0"/>
                          </a:xfrm>
                          <a:custGeom>
                            <a:avLst/>
                            <a:gdLst/>
                            <a:ahLst/>
                            <a:cxnLst/>
                            <a:rect l="0" t="0" r="0" b="0"/>
                            <a:pathLst>
                              <a:path w="1843405">
                                <a:moveTo>
                                  <a:pt x="1843405"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64" style="width:145.15pt;height:32.65pt;mso-position-horizontal-relative:char;mso-position-vertical-relative:line" coordsize="18434,4146">
                <v:shape id="Picture 56" style="position:absolute;width:17830;height:4146;left:0;top:0;" filled="f">
                  <v:imagedata r:id="rId6"/>
                </v:shape>
                <v:shape id="Shape 62" style="position:absolute;width:18434;height:0;left:0;top:3105;" coordsize="1843405,0" path="m1843405,0l0,0">
                  <v:stroke weight="0.75pt" endcap="flat" joinstyle="round" on="true" color="#000000"/>
                  <v:fill on="false" color="#000000" opacity="0"/>
                </v:shape>
                <v:shape id="Shape 64" style="position:absolute;width:18434;height:0;left:0;top:3105;" coordsize="1843405,0" path="m1843405,0l0,0">
                  <v:stroke weight="0.75pt" endcap="flat" joinstyle="round" on="true" color="#000000"/>
                  <v:fill on="false" color="#000000" opacity="0"/>
                </v:shape>
              </v:group>
            </w:pict>
          </mc:Fallback>
        </mc:AlternateContent>
      </w:r>
      <w:r>
        <w:t>Ron Wyden</w:t>
      </w:r>
      <w:r>
        <w:tab/>
      </w:r>
      <w:r>
        <w:rPr>
          <w:rFonts w:ascii="Calibri" w:eastAsia="Calibri" w:hAnsi="Calibri" w:cs="Calibri"/>
          <w:noProof/>
          <w:sz w:val="22"/>
        </w:rPr>
        <mc:AlternateContent>
          <mc:Choice Requires="wpg">
            <w:drawing>
              <wp:inline distT="0" distB="0" distL="0" distR="0">
                <wp:extent cx="1843405" cy="555625"/>
                <wp:effectExtent l="0" t="0" r="0" b="0"/>
                <wp:docPr id="663" name="Group 663"/>
                <wp:cNvGraphicFramePr/>
                <a:graphic xmlns:a="http://schemas.openxmlformats.org/drawingml/2006/main">
                  <a:graphicData uri="http://schemas.microsoft.com/office/word/2010/wordprocessingGroup">
                    <wpg:wgp>
                      <wpg:cNvGrpSpPr/>
                      <wpg:grpSpPr>
                        <a:xfrm>
                          <a:off x="0" y="0"/>
                          <a:ext cx="1843405" cy="555625"/>
                          <a:chOff x="0" y="0"/>
                          <a:chExt cx="1843405" cy="555625"/>
                        </a:xfrm>
                      </wpg:grpSpPr>
                      <pic:pic xmlns:pic="http://schemas.openxmlformats.org/drawingml/2006/picture">
                        <pic:nvPicPr>
                          <pic:cNvPr id="54" name="Picture 54"/>
                          <pic:cNvPicPr/>
                        </pic:nvPicPr>
                        <pic:blipFill>
                          <a:blip r:embed="rId7"/>
                          <a:stretch>
                            <a:fillRect/>
                          </a:stretch>
                        </pic:blipFill>
                        <pic:spPr>
                          <a:xfrm>
                            <a:off x="0" y="0"/>
                            <a:ext cx="1783080" cy="555625"/>
                          </a:xfrm>
                          <a:prstGeom prst="rect">
                            <a:avLst/>
                          </a:prstGeom>
                        </pic:spPr>
                      </pic:pic>
                      <wps:wsp>
                        <wps:cNvPr id="63" name="Shape 63"/>
                        <wps:cNvSpPr/>
                        <wps:spPr>
                          <a:xfrm>
                            <a:off x="0" y="410845"/>
                            <a:ext cx="1843405" cy="0"/>
                          </a:xfrm>
                          <a:custGeom>
                            <a:avLst/>
                            <a:gdLst/>
                            <a:ahLst/>
                            <a:cxnLst/>
                            <a:rect l="0" t="0" r="0" b="0"/>
                            <a:pathLst>
                              <a:path w="1843405">
                                <a:moveTo>
                                  <a:pt x="1843405"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65" name="Shape 65"/>
                        <wps:cNvSpPr/>
                        <wps:spPr>
                          <a:xfrm>
                            <a:off x="0" y="410845"/>
                            <a:ext cx="1843405" cy="0"/>
                          </a:xfrm>
                          <a:custGeom>
                            <a:avLst/>
                            <a:gdLst/>
                            <a:ahLst/>
                            <a:cxnLst/>
                            <a:rect l="0" t="0" r="0" b="0"/>
                            <a:pathLst>
                              <a:path w="1843405">
                                <a:moveTo>
                                  <a:pt x="1843405"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63" style="width:145.15pt;height:43.75pt;mso-position-horizontal-relative:char;mso-position-vertical-relative:line" coordsize="18434,5556">
                <v:shape id="Picture 54" style="position:absolute;width:17830;height:5556;left:0;top:0;" filled="f">
                  <v:imagedata r:id="rId8"/>
                </v:shape>
                <v:shape id="Shape 63" style="position:absolute;width:18434;height:0;left:0;top:4108;" coordsize="1843405,0" path="m1843405,0l0,0">
                  <v:stroke weight="0.75pt" endcap="flat" joinstyle="round" on="true" color="#000000"/>
                  <v:fill on="false" color="#000000" opacity="0"/>
                </v:shape>
                <v:shape id="Shape 65" style="position:absolute;width:18434;height:0;left:0;top:4108;" coordsize="1843405,0" path="m1843405,0l0,0">
                  <v:stroke weight="0.75pt" endcap="flat" joinstyle="round" on="true" color="#000000"/>
                  <v:fill on="false" color="#000000" opacity="0"/>
                </v:shape>
              </v:group>
            </w:pict>
          </mc:Fallback>
        </mc:AlternateContent>
      </w:r>
      <w:r>
        <w:t>Jeffrey A. Merkley</w:t>
      </w:r>
    </w:p>
    <w:p w:rsidR="00773A31" w:rsidRDefault="00380A5F">
      <w:pPr>
        <w:tabs>
          <w:tab w:val="center" w:pos="7387"/>
        </w:tabs>
        <w:ind w:left="0" w:firstLine="0"/>
      </w:pPr>
      <w:r>
        <w:t>United States Senator</w:t>
      </w:r>
      <w:r>
        <w:tab/>
        <w:t>United States Senator</w:t>
      </w:r>
    </w:p>
    <w:sectPr w:rsidR="00773A31">
      <w:pgSz w:w="12240" w:h="15840"/>
      <w:pgMar w:top="672" w:right="1438" w:bottom="2168" w:left="1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A31"/>
    <w:rsid w:val="00380A5F"/>
    <w:rsid w:val="00773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32231B-DE46-4AFF-9FD9-82291506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64" w:line="249" w:lineRule="auto"/>
      <w:ind w:left="12"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0.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2450</Characters>
  <Application>Microsoft Office Word</Application>
  <DocSecurity>0</DocSecurity>
  <Lines>20</Lines>
  <Paragraphs>5</Paragraphs>
  <ScaleCrop>false</ScaleCrop>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Bertschi Wrigley, Alex (Wyden)</dc:creator>
  <cp:keywords/>
  <cp:lastModifiedBy>Stern, Hank (Wyden)</cp:lastModifiedBy>
  <cp:revision>2</cp:revision>
  <dcterms:created xsi:type="dcterms:W3CDTF">2025-05-01T01:52:00Z</dcterms:created>
  <dcterms:modified xsi:type="dcterms:W3CDTF">2025-05-01T01:52:00Z</dcterms:modified>
</cp:coreProperties>
</file>